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5F6" w:rsidRPr="00ED45F6" w:rsidRDefault="00ED45F6" w:rsidP="00ED45F6">
      <w:pPr>
        <w:pStyle w:val="2"/>
        <w:jc w:val="center"/>
        <w:rPr>
          <w:rFonts w:ascii="Times New Roman" w:hAnsi="Times New Roman" w:cs="Times New Roman"/>
          <w:b/>
        </w:rPr>
      </w:pPr>
      <w:r w:rsidRPr="00ED45F6">
        <w:rPr>
          <w:rFonts w:ascii="Times New Roman" w:hAnsi="Times New Roman" w:cs="Times New Roman"/>
          <w:b/>
        </w:rPr>
        <w:t>A MUNKÁLTATÓ ÍRÁSBELI TÁJÉKOZTATÁSI KÖTELEZETTSÉGE</w:t>
      </w: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center"/>
        <w:rPr>
          <w:b/>
          <w:bCs/>
          <w:u w:val="thick" w:color="000000"/>
          <w:lang w:val="hu-HU"/>
        </w:rPr>
      </w:pP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center"/>
        <w:rPr>
          <w:b/>
          <w:bCs/>
          <w:u w:val="thick" w:color="000000"/>
          <w:lang w:val="hu-HU"/>
        </w:rPr>
      </w:pP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rPr>
          <w:b/>
          <w:bCs/>
          <w:u w:color="000000"/>
          <w:lang w:val="hu-HU"/>
        </w:rPr>
      </w:pPr>
      <w:r w:rsidRPr="00ED45F6">
        <w:rPr>
          <w:b/>
          <w:bCs/>
          <w:u w:color="000000"/>
          <w:lang w:val="hu-HU"/>
        </w:rPr>
        <w:t>....................................................................... (a munkavállaló neve, munkaköre)</w:t>
      </w: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u w:val="thick" w:color="000000"/>
          <w:lang w:val="hu-HU"/>
        </w:rPr>
      </w:pP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i/>
          <w:iCs/>
          <w:lang w:val="hu-HU"/>
        </w:rPr>
      </w:pPr>
      <w:r w:rsidRPr="00ED45F6">
        <w:rPr>
          <w:lang w:val="hu-HU"/>
        </w:rPr>
        <w:t>A munka törvénykönyvéről szóló 2012. évi I. törvény (a továbbiakban: Mt.) 46. § (1) bekezdésében foglalt tájékoztatási kötelezettség teljesítése érdekében ezúton írásban tájékoztatom az Önre irányadó munkafeltételekről:</w:t>
      </w: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b/>
          <w:bCs/>
          <w:i/>
          <w:iCs/>
          <w:lang w:val="hu-HU"/>
        </w:rPr>
      </w:pP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ED45F6">
        <w:rPr>
          <w:b/>
          <w:bCs/>
          <w:lang w:val="hu-HU"/>
        </w:rPr>
        <w:t>a) A napi munkaidő</w:t>
      </w: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ED45F6">
        <w:rPr>
          <w:lang w:val="hu-HU"/>
        </w:rPr>
        <w:t>A napi munkaidő ..... óra.</w:t>
      </w: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ED45F6">
        <w:rPr>
          <w:b/>
          <w:bCs/>
          <w:lang w:val="hu-HU"/>
        </w:rPr>
        <w:t>b) Az alapbéren túli munkabér és egyéb juttatások</w:t>
      </w: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ED45F6">
        <w:rPr>
          <w:lang w:val="hu-HU"/>
        </w:rPr>
        <w:t>Alapbérén felül az Mt. 140–145. §</w:t>
      </w:r>
      <w:r w:rsidRPr="00ED45F6">
        <w:rPr>
          <w:lang w:val="hu-HU"/>
        </w:rPr>
        <w:noBreakHyphen/>
        <w:t>aiban meghatározott juttatásokra jogosult a Munkavállaló az Mt.-ben rögzített feltételek fennállása esetén.</w:t>
      </w: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ED45F6">
        <w:rPr>
          <w:b/>
          <w:bCs/>
          <w:lang w:val="hu-HU"/>
        </w:rPr>
        <w:t>c) A munkabérről való elszámolás módja, a munkabérfizetés gyakorisága és a kifizetés napja</w:t>
      </w: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rStyle w:val="parawrd1"/>
          <w:lang w:val="hu-HU"/>
        </w:rPr>
      </w:pP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rStyle w:val="parawrd1"/>
          <w:lang w:val="hu-HU"/>
        </w:rPr>
      </w:pPr>
      <w:r w:rsidRPr="00ED45F6">
        <w:rPr>
          <w:rStyle w:val="parawrd1"/>
          <w:spacing w:val="-2"/>
          <w:lang w:val="hu-HU"/>
        </w:rPr>
        <w:t>A munkabért a Munkáltató utólag, havonta köteles elszámolni az Mt. 155–156. §</w:t>
      </w:r>
      <w:r w:rsidRPr="00ED45F6">
        <w:rPr>
          <w:rStyle w:val="parawrd1"/>
          <w:spacing w:val="-2"/>
          <w:lang w:val="hu-HU"/>
        </w:rPr>
        <w:noBreakHyphen/>
        <w:t>ai­ban foglaltak szerint.</w:t>
      </w: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ED45F6">
        <w:rPr>
          <w:lang w:val="hu-HU"/>
        </w:rPr>
        <w:t>A munkabért a Munkáltató havonta utólag, a tárgyhónapot követő hónap .........</w:t>
      </w:r>
      <w:r w:rsidRPr="00ED45F6">
        <w:rPr>
          <w:b/>
          <w:bCs/>
          <w:lang w:val="hu-HU"/>
        </w:rPr>
        <w:t xml:space="preserve"> </w:t>
      </w:r>
      <w:r w:rsidRPr="00ED45F6">
        <w:rPr>
          <w:lang w:val="hu-HU"/>
        </w:rPr>
        <w:t>napjáig köteles megfizetni.</w:t>
      </w: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ED45F6">
        <w:rPr>
          <w:b/>
          <w:bCs/>
          <w:lang w:val="hu-HU"/>
        </w:rPr>
        <w:t>d) A munkakörébe tartozó feladatok</w:t>
      </w: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i/>
          <w:iCs/>
          <w:lang w:val="hu-HU"/>
        </w:rPr>
      </w:pP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i/>
          <w:iCs/>
          <w:lang w:val="hu-HU"/>
        </w:rPr>
      </w:pPr>
      <w:r w:rsidRPr="00ED45F6">
        <w:rPr>
          <w:i/>
          <w:iCs/>
          <w:lang w:val="hu-HU"/>
        </w:rPr>
        <w:t>A Munkáltató a munkakörébe tartozó feladatokról külön okiratba foglalt munkaköri leírásban tájékoztatta Önt a munkába állásától számított 15 napon belül.</w:t>
      </w: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b/>
          <w:bCs/>
          <w:i/>
          <w:iCs/>
          <w:lang w:val="hu-HU"/>
        </w:rPr>
      </w:pP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ED45F6">
        <w:rPr>
          <w:b/>
          <w:bCs/>
          <w:lang w:val="hu-HU"/>
        </w:rPr>
        <w:t>e) A szabadság mértéke, számítási módja és kiadásának szabályai</w:t>
      </w: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ED45F6">
        <w:rPr>
          <w:lang w:val="hu-HU"/>
        </w:rPr>
        <w:t>Szabadsága mértékére és számítási módjára az Mt. 115–121. §</w:t>
      </w:r>
      <w:r w:rsidRPr="00ED45F6">
        <w:rPr>
          <w:lang w:val="hu-HU"/>
        </w:rPr>
        <w:noBreakHyphen/>
        <w:t>ai az irányadóak, míg a szabadság kiadásának a szabályait az Mt. 122–125. §</w:t>
      </w:r>
      <w:r w:rsidRPr="00ED45F6">
        <w:rPr>
          <w:lang w:val="hu-HU"/>
        </w:rPr>
        <w:noBreakHyphen/>
        <w:t>ai tartalmazzák.</w:t>
      </w: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ED45F6">
        <w:rPr>
          <w:b/>
          <w:bCs/>
          <w:lang w:val="hu-HU"/>
        </w:rPr>
        <w:t>f) A munkáltatóra és a munkavállalóra irányadó felmondási idő megállapításának a szabályai</w:t>
      </w: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ED45F6">
        <w:rPr>
          <w:lang w:val="hu-HU"/>
        </w:rPr>
        <w:t>A felmondási idő megállapításának a szabályait az Mt. 69. §</w:t>
      </w:r>
      <w:r w:rsidRPr="00ED45F6">
        <w:rPr>
          <w:lang w:val="hu-HU"/>
        </w:rPr>
        <w:noBreakHyphen/>
        <w:t>a tartalmazza.</w:t>
      </w: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ED45F6">
        <w:rPr>
          <w:b/>
          <w:bCs/>
          <w:lang w:val="hu-HU"/>
        </w:rPr>
        <w:lastRenderedPageBreak/>
        <w:t>g)</w:t>
      </w:r>
      <w:r w:rsidRPr="00ED45F6">
        <w:rPr>
          <w:lang w:val="hu-HU"/>
        </w:rPr>
        <w:t xml:space="preserve"> </w:t>
      </w:r>
      <w:r w:rsidRPr="00ED45F6">
        <w:rPr>
          <w:b/>
          <w:bCs/>
          <w:lang w:val="hu-HU"/>
        </w:rPr>
        <w:t>A munkáltató kollektív szerződés hatálya alá tartozása</w:t>
      </w: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i/>
          <w:iCs/>
          <w:lang w:val="hu-HU"/>
        </w:rPr>
      </w:pPr>
      <w:r w:rsidRPr="00ED45F6">
        <w:rPr>
          <w:lang w:val="hu-HU"/>
        </w:rPr>
        <w:t xml:space="preserve">A munkáltató kollektív szerződés hatálya alá </w:t>
      </w:r>
      <w:r w:rsidRPr="00ED45F6">
        <w:rPr>
          <w:i/>
          <w:iCs/>
          <w:lang w:val="hu-HU"/>
        </w:rPr>
        <w:t>tartozik/nem tartozik.</w:t>
      </w: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b/>
          <w:bCs/>
          <w:i/>
          <w:iCs/>
          <w:lang w:val="hu-HU"/>
        </w:rPr>
      </w:pP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b/>
          <w:bCs/>
          <w:lang w:val="hu-HU"/>
        </w:rPr>
      </w:pPr>
      <w:r w:rsidRPr="00ED45F6">
        <w:rPr>
          <w:b/>
          <w:bCs/>
          <w:lang w:val="hu-HU"/>
        </w:rPr>
        <w:t>h)</w:t>
      </w:r>
      <w:r w:rsidRPr="00ED45F6">
        <w:rPr>
          <w:lang w:val="hu-HU"/>
        </w:rPr>
        <w:t xml:space="preserve"> </w:t>
      </w:r>
      <w:r w:rsidRPr="00ED45F6">
        <w:rPr>
          <w:b/>
          <w:bCs/>
          <w:lang w:val="hu-HU"/>
        </w:rPr>
        <w:t>A munkáltatói jogkör gyakorlója</w:t>
      </w: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ED45F6">
        <w:rPr>
          <w:lang w:val="hu-HU"/>
        </w:rPr>
        <w:t>Ön felett a munkáltatói jogkör gyakorlására ................................................ jogosult a munkaviszony létesítése, megszüntetése és a munkaszerződés módosítása, valamint vétkes kötelezettség esetén alkalmazható joghátrány megállapítása tekintetében.</w:t>
      </w: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i/>
          <w:iCs/>
          <w:lang w:val="hu-HU"/>
        </w:rPr>
      </w:pPr>
      <w:r w:rsidRPr="00ED45F6">
        <w:rPr>
          <w:i/>
          <w:iCs/>
          <w:lang w:val="hu-HU"/>
        </w:rPr>
        <w:t>Az egyéb munkáltatói jogkört ............................................ gyakorolja.</w:t>
      </w:r>
      <w:bookmarkStart w:id="0" w:name="_GoBack"/>
      <w:bookmarkEnd w:id="0"/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ED45F6">
        <w:rPr>
          <w:lang w:val="hu-HU"/>
        </w:rPr>
        <w:t>Kelt ........................, .......... év ....................... hónap ......... nap</w:t>
      </w: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ED45F6">
        <w:rPr>
          <w:lang w:val="hu-HU"/>
        </w:rPr>
        <w:t>............................................................................</w:t>
      </w: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ED45F6">
        <w:rPr>
          <w:lang w:val="hu-HU"/>
        </w:rPr>
        <w:t xml:space="preserve">   </w:t>
      </w:r>
      <w:r w:rsidRPr="00ED45F6">
        <w:rPr>
          <w:lang w:val="hu-HU"/>
        </w:rPr>
        <w:tab/>
      </w:r>
      <w:r w:rsidRPr="00ED45F6">
        <w:rPr>
          <w:lang w:val="hu-HU"/>
        </w:rPr>
        <w:tab/>
        <w:t>Munkáltatói jogkörgyakorló</w:t>
      </w: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ED45F6">
        <w:rPr>
          <w:lang w:val="hu-HU"/>
        </w:rPr>
        <w:t>A fenti tájékoztatás egy példányát a mai napon átvettem.</w:t>
      </w: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ED45F6">
        <w:rPr>
          <w:lang w:val="hu-HU"/>
        </w:rPr>
        <w:t>Kelt ........................, .......... év ....................... hónap ......... nap</w:t>
      </w: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ED45F6">
        <w:rPr>
          <w:lang w:val="hu-HU"/>
        </w:rPr>
        <w:t>............................................................................</w:t>
      </w:r>
    </w:p>
    <w:p w:rsidR="00ED45F6" w:rsidRPr="00ED45F6" w:rsidRDefault="00ED45F6" w:rsidP="00ED45F6">
      <w:pPr>
        <w:pStyle w:val="NoParagraphStyle"/>
        <w:tabs>
          <w:tab w:val="left" w:pos="283"/>
        </w:tabs>
        <w:suppressAutoHyphens/>
        <w:jc w:val="both"/>
        <w:rPr>
          <w:lang w:val="hu-HU"/>
        </w:rPr>
      </w:pPr>
      <w:r w:rsidRPr="00ED45F6">
        <w:rPr>
          <w:lang w:val="hu-HU"/>
        </w:rPr>
        <w:tab/>
      </w:r>
      <w:r w:rsidRPr="00ED45F6">
        <w:rPr>
          <w:lang w:val="hu-HU"/>
        </w:rPr>
        <w:tab/>
      </w:r>
      <w:r w:rsidRPr="00ED45F6">
        <w:rPr>
          <w:lang w:val="hu-HU"/>
        </w:rPr>
        <w:tab/>
        <w:t>Munkavállaló</w:t>
      </w:r>
    </w:p>
    <w:p w:rsidR="00ED45F6" w:rsidRPr="00ED45F6" w:rsidRDefault="00ED45F6" w:rsidP="00ED45F6">
      <w:pPr>
        <w:pStyle w:val="2"/>
        <w:rPr>
          <w:sz w:val="24"/>
          <w:szCs w:val="24"/>
        </w:rPr>
      </w:pPr>
    </w:p>
    <w:p w:rsidR="00ED45F6" w:rsidRPr="00ED45F6" w:rsidRDefault="00ED45F6" w:rsidP="00ED45F6">
      <w:pPr>
        <w:pStyle w:val="2"/>
        <w:rPr>
          <w:sz w:val="24"/>
          <w:szCs w:val="24"/>
        </w:rPr>
      </w:pPr>
    </w:p>
    <w:p w:rsidR="00ED45F6" w:rsidRPr="00ED45F6" w:rsidRDefault="00ED45F6" w:rsidP="00ED45F6">
      <w:pPr>
        <w:pStyle w:val="2"/>
        <w:rPr>
          <w:b/>
          <w:color w:val="FF0000"/>
          <w:sz w:val="24"/>
          <w:szCs w:val="24"/>
        </w:rPr>
      </w:pPr>
    </w:p>
    <w:p w:rsidR="00D75423" w:rsidRPr="00ED45F6" w:rsidRDefault="00D75423">
      <w:pPr>
        <w:rPr>
          <w:sz w:val="24"/>
          <w:szCs w:val="24"/>
        </w:rPr>
      </w:pPr>
    </w:p>
    <w:sectPr w:rsidR="00D75423" w:rsidRPr="00ED4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5F6" w:rsidRDefault="00ED45F6" w:rsidP="00ED45F6">
      <w:pPr>
        <w:spacing w:after="0" w:line="240" w:lineRule="auto"/>
      </w:pPr>
      <w:r>
        <w:separator/>
      </w:r>
    </w:p>
  </w:endnote>
  <w:endnote w:type="continuationSeparator" w:id="0">
    <w:p w:rsidR="00ED45F6" w:rsidRDefault="00ED45F6" w:rsidP="00ED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AvantGarde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5F6" w:rsidRDefault="00ED45F6" w:rsidP="00ED45F6">
      <w:pPr>
        <w:spacing w:after="0" w:line="240" w:lineRule="auto"/>
      </w:pPr>
      <w:r>
        <w:separator/>
      </w:r>
    </w:p>
  </w:footnote>
  <w:footnote w:type="continuationSeparator" w:id="0">
    <w:p w:rsidR="00ED45F6" w:rsidRDefault="00ED45F6" w:rsidP="00ED4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F6"/>
    <w:rsid w:val="00D75423"/>
    <w:rsid w:val="00ED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ParagraphStyle">
    <w:name w:val="[No Paragraph Style]"/>
    <w:rsid w:val="00ED45F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2">
    <w:name w:val="2"/>
    <w:basedOn w:val="NoParagraphStyle"/>
    <w:uiPriority w:val="99"/>
    <w:rsid w:val="00ED45F6"/>
    <w:pPr>
      <w:tabs>
        <w:tab w:val="left" w:pos="1134"/>
      </w:tabs>
      <w:suppressAutoHyphens/>
      <w:spacing w:line="320" w:lineRule="atLeast"/>
    </w:pPr>
    <w:rPr>
      <w:rFonts w:ascii="H-AvantGarde" w:hAnsi="H-AvantGarde" w:cs="H-AvantGarde"/>
      <w:w w:val="90"/>
      <w:sz w:val="28"/>
      <w:szCs w:val="28"/>
      <w:lang w:val="en-US"/>
    </w:rPr>
  </w:style>
  <w:style w:type="paragraph" w:customStyle="1" w:styleId="labjegy">
    <w:name w:val="labjegy"/>
    <w:basedOn w:val="NoParagraphStyle"/>
    <w:uiPriority w:val="99"/>
    <w:rsid w:val="00ED45F6"/>
    <w:pPr>
      <w:spacing w:line="200" w:lineRule="atLeast"/>
      <w:jc w:val="both"/>
    </w:pPr>
    <w:rPr>
      <w:spacing w:val="-2"/>
      <w:sz w:val="18"/>
      <w:szCs w:val="18"/>
      <w:lang w:val="hu-HU"/>
    </w:rPr>
  </w:style>
  <w:style w:type="character" w:styleId="Lbjegyzet-hivatkozs">
    <w:name w:val="footnote reference"/>
    <w:aliases w:val="Footnote symbol_wrd_1"/>
    <w:basedOn w:val="Bekezdsalapbettpusa"/>
    <w:uiPriority w:val="99"/>
    <w:rsid w:val="00ED45F6"/>
    <w:rPr>
      <w:w w:val="100"/>
      <w:vertAlign w:val="superscript"/>
    </w:rPr>
  </w:style>
  <w:style w:type="character" w:customStyle="1" w:styleId="parawrd1">
    <w:name w:val="para_wrd_1"/>
    <w:uiPriority w:val="99"/>
    <w:rsid w:val="00ED45F6"/>
    <w:rPr>
      <w:w w:val="1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ParagraphStyle">
    <w:name w:val="[No Paragraph Style]"/>
    <w:rsid w:val="00ED45F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2">
    <w:name w:val="2"/>
    <w:basedOn w:val="NoParagraphStyle"/>
    <w:uiPriority w:val="99"/>
    <w:rsid w:val="00ED45F6"/>
    <w:pPr>
      <w:tabs>
        <w:tab w:val="left" w:pos="1134"/>
      </w:tabs>
      <w:suppressAutoHyphens/>
      <w:spacing w:line="320" w:lineRule="atLeast"/>
    </w:pPr>
    <w:rPr>
      <w:rFonts w:ascii="H-AvantGarde" w:hAnsi="H-AvantGarde" w:cs="H-AvantGarde"/>
      <w:w w:val="90"/>
      <w:sz w:val="28"/>
      <w:szCs w:val="28"/>
      <w:lang w:val="en-US"/>
    </w:rPr>
  </w:style>
  <w:style w:type="paragraph" w:customStyle="1" w:styleId="labjegy">
    <w:name w:val="labjegy"/>
    <w:basedOn w:val="NoParagraphStyle"/>
    <w:uiPriority w:val="99"/>
    <w:rsid w:val="00ED45F6"/>
    <w:pPr>
      <w:spacing w:line="200" w:lineRule="atLeast"/>
      <w:jc w:val="both"/>
    </w:pPr>
    <w:rPr>
      <w:spacing w:val="-2"/>
      <w:sz w:val="18"/>
      <w:szCs w:val="18"/>
      <w:lang w:val="hu-HU"/>
    </w:rPr>
  </w:style>
  <w:style w:type="character" w:styleId="Lbjegyzet-hivatkozs">
    <w:name w:val="footnote reference"/>
    <w:aliases w:val="Footnote symbol_wrd_1"/>
    <w:basedOn w:val="Bekezdsalapbettpusa"/>
    <w:uiPriority w:val="99"/>
    <w:rsid w:val="00ED45F6"/>
    <w:rPr>
      <w:w w:val="100"/>
      <w:vertAlign w:val="superscript"/>
    </w:rPr>
  </w:style>
  <w:style w:type="character" w:customStyle="1" w:styleId="parawrd1">
    <w:name w:val="para_wrd_1"/>
    <w:uiPriority w:val="99"/>
    <w:rsid w:val="00ED45F6"/>
    <w:rPr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2157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Koczka Erika</dc:creator>
  <cp:lastModifiedBy>Koczka Erika</cp:lastModifiedBy>
  <cp:revision>1</cp:revision>
  <dcterms:created xsi:type="dcterms:W3CDTF">2017-03-27T12:24:00Z</dcterms:created>
  <dcterms:modified xsi:type="dcterms:W3CDTF">2017-03-27T12:26:00Z</dcterms:modified>
</cp:coreProperties>
</file>